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6C" w:rsidRPr="002F352D" w:rsidRDefault="00AC336C" w:rsidP="00AC336C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 w:themeColor="text1"/>
          <w:sz w:val="20"/>
          <w:szCs w:val="20"/>
        </w:rPr>
      </w:pPr>
      <w:bookmarkStart w:id="0" w:name="_GoBack"/>
      <w:r w:rsidRPr="002F352D">
        <w:rPr>
          <w:rStyle w:val="a4"/>
          <w:rFonts w:hint="eastAsia"/>
          <w:color w:val="000000" w:themeColor="text1"/>
          <w:sz w:val="36"/>
          <w:szCs w:val="36"/>
          <w:bdr w:val="none" w:sz="0" w:space="0" w:color="auto" w:frame="1"/>
        </w:rPr>
        <w:t>期刊文章合法性查询步骤</w:t>
      </w:r>
    </w:p>
    <w:bookmarkEnd w:id="0"/>
    <w:p w:rsidR="00AC336C" w:rsidRDefault="00485E24" w:rsidP="00AC336C">
      <w:pPr>
        <w:pStyle w:val="ptextindent2"/>
        <w:shd w:val="clear" w:color="auto" w:fill="FFFFFF"/>
        <w:spacing w:before="0" w:beforeAutospacing="0" w:after="0" w:afterAutospacing="0" w:line="293" w:lineRule="atLeast"/>
        <w:ind w:firstLine="480"/>
        <w:rPr>
          <w:rFonts w:ascii="仿宋" w:eastAsia="仿宋" w:hAnsi="仿宋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国家新闻出版广电总局、地方</w:t>
      </w:r>
      <w:r w:rsidR="00AC336C" w:rsidRPr="00BF702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新闻出版局一直在清理各类不规范期刊。</w:t>
      </w:r>
      <w:r w:rsidR="00AC336C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为了帮助</w:t>
      </w:r>
      <w:r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大家</w:t>
      </w:r>
      <w:r w:rsidR="00AC336C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鉴别不正规期刊，</w:t>
      </w:r>
      <w:r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减少或防止老师们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蒙受劳动成果和经济利益的双重损失。</w:t>
      </w:r>
      <w:r w:rsidR="00AC336C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科技处现对一些投稿注意事项进行整理，供各位参考。</w:t>
      </w:r>
    </w:p>
    <w:p w:rsidR="00CB4B22" w:rsidRPr="00BF7027" w:rsidRDefault="00CB4B22" w:rsidP="00AC336C">
      <w:pPr>
        <w:pStyle w:val="ptextindent2"/>
        <w:shd w:val="clear" w:color="auto" w:fill="FFFFFF"/>
        <w:spacing w:before="0" w:beforeAutospacing="0" w:after="0" w:afterAutospacing="0" w:line="293" w:lineRule="atLeast"/>
        <w:ind w:firstLine="4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具体步骤如下：</w:t>
      </w:r>
    </w:p>
    <w:p w:rsidR="00AC336C" w:rsidRPr="00CB4B22" w:rsidRDefault="00AC336C" w:rsidP="00CB4B22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1.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收到杂志社征稿通知后，</w:t>
      </w:r>
      <w:r w:rsidR="00CB4B22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可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将“期刊名称全称”在</w:t>
      </w:r>
      <w:r w:rsidR="00485E24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新闻出版总署期刊查询入口</w:t>
      </w:r>
      <w:r w:rsidR="00485E24" w:rsidRPr="00576980">
        <w:rPr>
          <w:rStyle w:val="a5"/>
        </w:rPr>
        <w:t>http://www.nppa.gov.cn/nppa/publishing/magazine.shtml</w:t>
      </w:r>
      <w:r w:rsidR="00485E24" w:rsidRPr="00BF7027">
        <w:rPr>
          <w:rFonts w:ascii="仿宋" w:eastAsia="仿宋" w:hAnsi="仿宋" w:hint="eastAsia"/>
          <w:color w:val="000000" w:themeColor="text1"/>
          <w:bdr w:val="none" w:sz="0" w:space="0" w:color="auto" w:frame="1"/>
        </w:rPr>
        <w:t>，</w:t>
      </w:r>
      <w:r w:rsidR="00485E24" w:rsidRPr="00CB4B22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或者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中国记者网</w:t>
      </w:r>
      <w:hyperlink r:id="rId5" w:history="1">
        <w:r>
          <w:rPr>
            <w:rStyle w:val="a5"/>
            <w:rFonts w:ascii="仿宋" w:eastAsia="仿宋" w:hAnsi="仿宋" w:hint="eastAsia"/>
            <w:bdr w:val="none" w:sz="0" w:space="0" w:color="auto" w:frame="1"/>
          </w:rPr>
          <w:t>http://press.gapp.gov.cn/</w:t>
        </w:r>
      </w:hyperlink>
      <w:r w:rsidR="002E75B2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中</w:t>
      </w:r>
      <w:r w:rsidR="00485E24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输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入</w:t>
      </w:r>
      <w:r w:rsidR="00CB4B22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所需查询的期刊名称</w:t>
      </w:r>
      <w:r w:rsidR="00576980"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，</w:t>
      </w:r>
      <w:r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确定</w:t>
      </w:r>
      <w:r w:rsidR="00CB4B22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该</w:t>
      </w:r>
      <w:r w:rsidRPr="00BF7027">
        <w:rPr>
          <w:rFonts w:ascii="仿宋" w:eastAsia="仿宋" w:hAnsi="仿宋" w:hint="eastAsia"/>
          <w:color w:val="000000" w:themeColor="text1"/>
          <w:sz w:val="28"/>
          <w:szCs w:val="28"/>
          <w:bdr w:val="none" w:sz="0" w:space="0" w:color="auto" w:frame="1"/>
        </w:rPr>
        <w:t>期刊是否为合法期刊。</w:t>
      </w:r>
    </w:p>
    <w:p w:rsidR="00576980" w:rsidRDefault="00576980" w:rsidP="00AC33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2DA5BB8" wp14:editId="7DFD76CF">
            <wp:extent cx="5274310" cy="288194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5B2" w:rsidRDefault="002E75B2" w:rsidP="00AC336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FC3E2A6" wp14:editId="18DAF976">
            <wp:extent cx="5274310" cy="4638829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6C" w:rsidRPr="00BF7027" w:rsidRDefault="00BF7027" w:rsidP="00AC33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2.将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期刊全称在“万方、知网、维普”等数据库中查询</w:t>
      </w:r>
      <w:r w:rsidR="00CB4B22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，如果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该期刊有几种版本，且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这些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版的期刊的CN刊号相同，则该期刊</w:t>
      </w:r>
      <w:r w:rsidR="00CB4B22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属于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一号多刊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情形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，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此类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期刊</w:t>
      </w:r>
      <w:r w:rsidR="00CB4B22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也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属于</w:t>
      </w:r>
      <w:r w:rsidR="00CB4B22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违规期刊（中华人民共和国新闻出版总署令第三十三条规定），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建议不要去投稿。</w:t>
      </w:r>
    </w:p>
    <w:p w:rsidR="00AC336C" w:rsidRPr="00BF7027" w:rsidRDefault="00BF7027" w:rsidP="00AC336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3.若期刊是唯一版本，请注意期刊封面上的字样，如果出现“理论版、学术版、教育教学研究、学术研究”等字样时，在不确定情况下，可以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致电当地新闻出版局新闻报刊处，咨询该期刊是否违法违规。</w:t>
      </w:r>
    </w:p>
    <w:p w:rsidR="00BF7027" w:rsidRPr="00BF7027" w:rsidRDefault="00BF7027" w:rsidP="00F970C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4.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请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谨慎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找中介机构代投稿</w:t>
      </w: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，</w:t>
      </w:r>
      <w:r w:rsidR="00AC336C"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避免上当受骗。</w:t>
      </w:r>
    </w:p>
    <w:p w:rsidR="00AC336C" w:rsidRPr="00BF7027" w:rsidRDefault="00666608" w:rsidP="00AC336C">
      <w:pPr>
        <w:pStyle w:val="a3"/>
        <w:shd w:val="clear" w:color="auto" w:fill="FFFFFF"/>
        <w:spacing w:before="0" w:beforeAutospacing="0" w:after="0" w:afterAutospacing="0" w:line="315" w:lineRule="atLeast"/>
        <w:ind w:right="24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科技处</w:t>
      </w:r>
    </w:p>
    <w:p w:rsidR="00DC6C5B" w:rsidRPr="00F970CA" w:rsidRDefault="00BA6808" w:rsidP="00F970CA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 w:rsidRPr="00BF7027">
        <w:rPr>
          <w:rFonts w:ascii="仿宋" w:eastAsia="仿宋" w:hAnsi="仿宋" w:cs="Times New Roman" w:hint="eastAsia"/>
          <w:color w:val="000000"/>
          <w:sz w:val="28"/>
          <w:szCs w:val="28"/>
          <w:bdr w:val="none" w:sz="0" w:space="0" w:color="auto" w:frame="1"/>
        </w:rPr>
        <w:t>2021年10月12日</w:t>
      </w:r>
    </w:p>
    <w:sectPr w:rsidR="00DC6C5B" w:rsidRPr="00F9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56"/>
    <w:rsid w:val="002E75B2"/>
    <w:rsid w:val="002F352D"/>
    <w:rsid w:val="00485E24"/>
    <w:rsid w:val="00576980"/>
    <w:rsid w:val="00666608"/>
    <w:rsid w:val="00AC336C"/>
    <w:rsid w:val="00BA6808"/>
    <w:rsid w:val="00BF7027"/>
    <w:rsid w:val="00CB4B22"/>
    <w:rsid w:val="00DC6C5B"/>
    <w:rsid w:val="00F970CA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336C"/>
    <w:rPr>
      <w:b/>
      <w:bCs/>
    </w:rPr>
  </w:style>
  <w:style w:type="paragraph" w:customStyle="1" w:styleId="ptextindent2">
    <w:name w:val="p_text_indent_2"/>
    <w:basedOn w:val="a"/>
    <w:rsid w:val="00AC3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336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C336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3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336C"/>
    <w:rPr>
      <w:b/>
      <w:bCs/>
    </w:rPr>
  </w:style>
  <w:style w:type="paragraph" w:customStyle="1" w:styleId="ptextindent2">
    <w:name w:val="p_text_indent_2"/>
    <w:basedOn w:val="a"/>
    <w:rsid w:val="00AC33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336C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C336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C3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ress.gapp.gov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2021-10-12T08:09:00Z</dcterms:created>
  <dcterms:modified xsi:type="dcterms:W3CDTF">2021-10-13T06:34:00Z</dcterms:modified>
</cp:coreProperties>
</file>